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1F26" w:rsidRPr="00641F26" w:rsidRDefault="00144F39" w:rsidP="005E0D28">
      <w:pPr>
        <w:widowControl/>
        <w:suppressAutoHyphens w:val="0"/>
        <w:jc w:val="center"/>
        <w:rPr>
          <w:rFonts w:eastAsia="Times New Roman" w:cs="Times New Roman"/>
          <w:kern w:val="0"/>
          <w:sz w:val="28"/>
          <w:szCs w:val="28"/>
          <w:lang w:eastAsia="uk-UA" w:bidi="ar-SA"/>
        </w:rPr>
      </w:pPr>
      <w:r>
        <w:rPr>
          <w:rFonts w:eastAsia="Times New Roman" w:cs="Times New Roman"/>
          <w:color w:val="FF0000"/>
          <w:kern w:val="0"/>
          <w:sz w:val="28"/>
          <w:szCs w:val="28"/>
          <w:lang w:eastAsia="uk-UA" w:bidi="ar-SA"/>
        </w:rPr>
        <w:t xml:space="preserve"> </w:t>
      </w:r>
    </w:p>
    <w:p w:rsidR="0073403C" w:rsidRDefault="0073403C" w:rsidP="0073403C">
      <w:pPr>
        <w:ind w:left="4248" w:firstLine="708"/>
        <w:rPr>
          <w:sz w:val="28"/>
          <w:szCs w:val="28"/>
        </w:rPr>
      </w:pPr>
      <w:r>
        <w:rPr>
          <w:sz w:val="28"/>
          <w:szCs w:val="28"/>
        </w:rPr>
        <w:t>ЗАТВЕРДЖЕНО</w:t>
      </w:r>
    </w:p>
    <w:p w:rsidR="0073403C" w:rsidRDefault="0073403C" w:rsidP="0073403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Рішення виконавчого комітету</w:t>
      </w:r>
    </w:p>
    <w:p w:rsidR="0073403C" w:rsidRDefault="0073403C" w:rsidP="0073403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 2015 року № _______</w:t>
      </w:r>
    </w:p>
    <w:p w:rsidR="0073403C" w:rsidRDefault="0073403C" w:rsidP="0073403C">
      <w:pPr>
        <w:ind w:left="4950"/>
        <w:rPr>
          <w:rFonts w:cs="Times New Roman"/>
          <w:sz w:val="28"/>
          <w:szCs w:val="28"/>
        </w:rPr>
      </w:pPr>
      <w:r>
        <w:rPr>
          <w:rFonts w:cs="Times New Roman"/>
          <w:sz w:val="28"/>
          <w:szCs w:val="28"/>
        </w:rPr>
        <w:t xml:space="preserve"> ______________________________</w:t>
      </w:r>
    </w:p>
    <w:p w:rsidR="0073403C" w:rsidRDefault="0073403C" w:rsidP="0073403C">
      <w:pPr>
        <w:ind w:left="4950"/>
        <w:rPr>
          <w:rFonts w:cs="Times New Roman"/>
          <w:sz w:val="28"/>
          <w:szCs w:val="28"/>
        </w:rPr>
      </w:pPr>
      <w:r>
        <w:rPr>
          <w:rFonts w:cs="Times New Roman"/>
          <w:sz w:val="28"/>
          <w:szCs w:val="28"/>
        </w:rPr>
        <w:t xml:space="preserve">_______________________________  </w:t>
      </w:r>
    </w:p>
    <w:p w:rsidR="0073403C" w:rsidRDefault="0073403C" w:rsidP="0073403C">
      <w:pPr>
        <w:ind w:left="4950"/>
        <w:rPr>
          <w:sz w:val="28"/>
          <w:szCs w:val="28"/>
        </w:rPr>
      </w:pPr>
      <w:r>
        <w:rPr>
          <w:rFonts w:cs="Times New Roman"/>
          <w:sz w:val="28"/>
          <w:szCs w:val="28"/>
        </w:rPr>
        <w:t>_______________________________</w:t>
      </w:r>
    </w:p>
    <w:p w:rsidR="0073403C" w:rsidRDefault="0073403C" w:rsidP="0073403C">
      <w:pPr>
        <w:rPr>
          <w:sz w:val="28"/>
          <w:szCs w:val="28"/>
        </w:rPr>
      </w:pPr>
    </w:p>
    <w:p w:rsidR="0073403C" w:rsidRDefault="0073403C" w:rsidP="0073403C">
      <w:pPr>
        <w:rPr>
          <w:sz w:val="28"/>
          <w:szCs w:val="28"/>
        </w:rPr>
      </w:pPr>
    </w:p>
    <w:p w:rsidR="0073403C" w:rsidRDefault="0073403C" w:rsidP="0073403C">
      <w:pPr>
        <w:rPr>
          <w:sz w:val="28"/>
          <w:szCs w:val="28"/>
        </w:rPr>
      </w:pPr>
    </w:p>
    <w:p w:rsidR="0073403C" w:rsidRDefault="0073403C" w:rsidP="0073403C">
      <w:pPr>
        <w:rPr>
          <w:sz w:val="28"/>
          <w:szCs w:val="28"/>
        </w:rPr>
      </w:pPr>
    </w:p>
    <w:p w:rsidR="0073403C" w:rsidRDefault="0073403C" w:rsidP="0073403C">
      <w:pPr>
        <w:rPr>
          <w:sz w:val="28"/>
          <w:szCs w:val="28"/>
        </w:rPr>
      </w:pPr>
    </w:p>
    <w:p w:rsidR="0073403C" w:rsidRDefault="0073403C" w:rsidP="0073403C">
      <w:pPr>
        <w:rPr>
          <w:sz w:val="28"/>
          <w:szCs w:val="28"/>
        </w:rPr>
      </w:pPr>
    </w:p>
    <w:p w:rsidR="0073403C" w:rsidRDefault="0073403C" w:rsidP="0073403C">
      <w:pPr>
        <w:rPr>
          <w:sz w:val="28"/>
          <w:szCs w:val="28"/>
        </w:rPr>
      </w:pPr>
    </w:p>
    <w:p w:rsidR="0073403C" w:rsidRDefault="0073403C" w:rsidP="0073403C">
      <w:pPr>
        <w:rPr>
          <w:b/>
          <w:sz w:val="32"/>
          <w:szCs w:val="32"/>
        </w:rPr>
      </w:pPr>
      <w:r>
        <w:rPr>
          <w:b/>
          <w:sz w:val="32"/>
          <w:szCs w:val="32"/>
        </w:rPr>
        <w:t>П</w:t>
      </w:r>
      <w:r w:rsidRPr="00DF6BC7">
        <w:rPr>
          <w:b/>
          <w:sz w:val="32"/>
          <w:szCs w:val="32"/>
        </w:rPr>
        <w:t xml:space="preserve">оложення </w:t>
      </w:r>
      <w:r>
        <w:rPr>
          <w:b/>
          <w:sz w:val="32"/>
          <w:szCs w:val="32"/>
        </w:rPr>
        <w:t>про</w:t>
      </w:r>
    </w:p>
    <w:p w:rsidR="0073403C" w:rsidRDefault="0073403C" w:rsidP="0073403C">
      <w:pPr>
        <w:rPr>
          <w:b/>
          <w:sz w:val="32"/>
          <w:szCs w:val="32"/>
        </w:rPr>
      </w:pPr>
      <w:r>
        <w:rPr>
          <w:b/>
          <w:sz w:val="32"/>
          <w:szCs w:val="32"/>
        </w:rPr>
        <w:t xml:space="preserve">архітектурно-містобудівну раду </w:t>
      </w:r>
    </w:p>
    <w:p w:rsidR="0073403C" w:rsidRDefault="0073403C" w:rsidP="0073403C">
      <w:pPr>
        <w:rPr>
          <w:b/>
          <w:sz w:val="32"/>
          <w:szCs w:val="32"/>
        </w:rPr>
      </w:pPr>
      <w:r>
        <w:rPr>
          <w:b/>
          <w:sz w:val="32"/>
          <w:szCs w:val="32"/>
        </w:rPr>
        <w:t xml:space="preserve">при управлінні містобудування </w:t>
      </w:r>
    </w:p>
    <w:p w:rsidR="0073403C" w:rsidRDefault="0073403C" w:rsidP="0073403C">
      <w:pPr>
        <w:rPr>
          <w:b/>
          <w:sz w:val="32"/>
          <w:szCs w:val="32"/>
        </w:rPr>
      </w:pPr>
      <w:r>
        <w:rPr>
          <w:b/>
          <w:sz w:val="32"/>
          <w:szCs w:val="32"/>
        </w:rPr>
        <w:t xml:space="preserve">та архітектури міської ради </w:t>
      </w:r>
    </w:p>
    <w:p w:rsidR="0073403C" w:rsidRDefault="0073403C" w:rsidP="0073403C">
      <w:pPr>
        <w:rPr>
          <w:b/>
          <w:sz w:val="32"/>
          <w:szCs w:val="32"/>
        </w:rPr>
      </w:pPr>
      <w:r>
        <w:rPr>
          <w:b/>
          <w:sz w:val="32"/>
          <w:szCs w:val="32"/>
        </w:rPr>
        <w:t>_____________ 2015 №02-07</w:t>
      </w:r>
    </w:p>
    <w:p w:rsidR="0073403C" w:rsidRDefault="0073403C" w:rsidP="0073403C">
      <w:pPr>
        <w:rPr>
          <w:b/>
          <w:sz w:val="32"/>
          <w:szCs w:val="32"/>
        </w:rPr>
      </w:pPr>
      <w:r>
        <w:rPr>
          <w:b/>
          <w:sz w:val="32"/>
          <w:szCs w:val="32"/>
        </w:rPr>
        <w:t>м. Прилуки</w:t>
      </w:r>
    </w:p>
    <w:p w:rsidR="0073403C" w:rsidRDefault="0073403C" w:rsidP="0073403C">
      <w:pPr>
        <w:jc w:val="center"/>
        <w:rPr>
          <w:b/>
          <w:sz w:val="32"/>
          <w:szCs w:val="32"/>
        </w:rPr>
      </w:pPr>
    </w:p>
    <w:p w:rsidR="0073403C" w:rsidRDefault="0073403C" w:rsidP="0073403C">
      <w:pPr>
        <w:jc w:val="center"/>
        <w:rPr>
          <w:b/>
          <w:sz w:val="32"/>
          <w:szCs w:val="32"/>
        </w:rPr>
      </w:pPr>
    </w:p>
    <w:p w:rsidR="0073403C" w:rsidRDefault="0073403C" w:rsidP="0073403C">
      <w:pPr>
        <w:jc w:val="center"/>
        <w:rPr>
          <w:b/>
          <w:sz w:val="32"/>
          <w:szCs w:val="32"/>
        </w:rPr>
      </w:pPr>
    </w:p>
    <w:p w:rsidR="0073403C" w:rsidRDefault="0073403C" w:rsidP="0073403C">
      <w:pPr>
        <w:jc w:val="center"/>
        <w:rPr>
          <w:b/>
          <w:sz w:val="32"/>
          <w:szCs w:val="32"/>
        </w:rPr>
      </w:pPr>
    </w:p>
    <w:p w:rsidR="0073403C" w:rsidRDefault="0073403C" w:rsidP="0073403C">
      <w:pPr>
        <w:jc w:val="center"/>
        <w:rPr>
          <w:b/>
          <w:sz w:val="32"/>
          <w:szCs w:val="32"/>
        </w:rPr>
      </w:pPr>
    </w:p>
    <w:p w:rsidR="0073403C" w:rsidRDefault="0073403C" w:rsidP="0073403C">
      <w:pPr>
        <w:jc w:val="center"/>
        <w:rPr>
          <w:b/>
          <w:sz w:val="32"/>
          <w:szCs w:val="32"/>
        </w:rPr>
      </w:pPr>
    </w:p>
    <w:p w:rsidR="0073403C" w:rsidRDefault="0073403C" w:rsidP="0073403C">
      <w:pPr>
        <w:jc w:val="center"/>
        <w:rPr>
          <w:b/>
          <w:sz w:val="32"/>
          <w:szCs w:val="32"/>
        </w:rPr>
      </w:pPr>
    </w:p>
    <w:p w:rsidR="0073403C" w:rsidRDefault="0073403C" w:rsidP="0073403C">
      <w:pPr>
        <w:jc w:val="center"/>
        <w:rPr>
          <w:b/>
          <w:sz w:val="32"/>
          <w:szCs w:val="32"/>
        </w:rPr>
      </w:pPr>
    </w:p>
    <w:p w:rsidR="0073403C" w:rsidRDefault="0073403C" w:rsidP="0073403C">
      <w:pPr>
        <w:jc w:val="center"/>
        <w:rPr>
          <w:b/>
          <w:sz w:val="32"/>
          <w:szCs w:val="32"/>
        </w:rPr>
      </w:pPr>
    </w:p>
    <w:p w:rsidR="0073403C" w:rsidRDefault="0073403C" w:rsidP="0073403C">
      <w:pPr>
        <w:jc w:val="center"/>
        <w:rPr>
          <w:b/>
          <w:sz w:val="32"/>
          <w:szCs w:val="32"/>
        </w:rPr>
      </w:pPr>
    </w:p>
    <w:p w:rsidR="0073403C" w:rsidRDefault="0073403C" w:rsidP="0073403C">
      <w:pPr>
        <w:jc w:val="center"/>
        <w:rPr>
          <w:b/>
          <w:sz w:val="32"/>
          <w:szCs w:val="32"/>
        </w:rPr>
      </w:pPr>
    </w:p>
    <w:p w:rsidR="0073403C" w:rsidRDefault="0073403C" w:rsidP="0073403C">
      <w:pPr>
        <w:jc w:val="center"/>
        <w:rPr>
          <w:b/>
          <w:sz w:val="32"/>
          <w:szCs w:val="32"/>
        </w:rPr>
      </w:pPr>
    </w:p>
    <w:p w:rsidR="0073403C" w:rsidRDefault="0073403C" w:rsidP="0073403C">
      <w:pPr>
        <w:jc w:val="center"/>
        <w:rPr>
          <w:b/>
          <w:sz w:val="32"/>
          <w:szCs w:val="32"/>
        </w:rPr>
      </w:pPr>
    </w:p>
    <w:p w:rsidR="0073403C" w:rsidRDefault="0073403C" w:rsidP="00144F39">
      <w:pPr>
        <w:widowControl/>
        <w:suppressAutoHyphens w:val="0"/>
        <w:jc w:val="center"/>
        <w:rPr>
          <w:rFonts w:eastAsia="Times New Roman" w:cs="Times New Roman"/>
          <w:b/>
          <w:kern w:val="0"/>
          <w:sz w:val="28"/>
          <w:szCs w:val="28"/>
          <w:lang w:eastAsia="uk-UA" w:bidi="ar-SA"/>
        </w:rPr>
      </w:pPr>
    </w:p>
    <w:p w:rsidR="0073403C" w:rsidRDefault="0073403C" w:rsidP="00144F39">
      <w:pPr>
        <w:widowControl/>
        <w:suppressAutoHyphens w:val="0"/>
        <w:jc w:val="center"/>
        <w:rPr>
          <w:rFonts w:eastAsia="Times New Roman" w:cs="Times New Roman"/>
          <w:b/>
          <w:kern w:val="0"/>
          <w:sz w:val="28"/>
          <w:szCs w:val="28"/>
          <w:lang w:eastAsia="uk-UA" w:bidi="ar-SA"/>
        </w:rPr>
      </w:pPr>
    </w:p>
    <w:p w:rsidR="0073403C" w:rsidRDefault="0073403C" w:rsidP="00144F39">
      <w:pPr>
        <w:widowControl/>
        <w:suppressAutoHyphens w:val="0"/>
        <w:jc w:val="center"/>
        <w:rPr>
          <w:rFonts w:eastAsia="Times New Roman" w:cs="Times New Roman"/>
          <w:b/>
          <w:kern w:val="0"/>
          <w:sz w:val="28"/>
          <w:szCs w:val="28"/>
          <w:lang w:eastAsia="uk-UA" w:bidi="ar-SA"/>
        </w:rPr>
      </w:pPr>
    </w:p>
    <w:p w:rsidR="0073403C" w:rsidRDefault="0073403C" w:rsidP="00144F39">
      <w:pPr>
        <w:widowControl/>
        <w:suppressAutoHyphens w:val="0"/>
        <w:jc w:val="center"/>
        <w:rPr>
          <w:rFonts w:eastAsia="Times New Roman" w:cs="Times New Roman"/>
          <w:b/>
          <w:kern w:val="0"/>
          <w:sz w:val="28"/>
          <w:szCs w:val="28"/>
          <w:lang w:eastAsia="uk-UA" w:bidi="ar-SA"/>
        </w:rPr>
      </w:pPr>
    </w:p>
    <w:p w:rsidR="0073403C" w:rsidRDefault="0073403C" w:rsidP="00144F39">
      <w:pPr>
        <w:widowControl/>
        <w:suppressAutoHyphens w:val="0"/>
        <w:jc w:val="center"/>
        <w:rPr>
          <w:rFonts w:eastAsia="Times New Roman" w:cs="Times New Roman"/>
          <w:b/>
          <w:kern w:val="0"/>
          <w:sz w:val="28"/>
          <w:szCs w:val="28"/>
          <w:lang w:eastAsia="uk-UA" w:bidi="ar-SA"/>
        </w:rPr>
      </w:pPr>
    </w:p>
    <w:p w:rsidR="0073403C" w:rsidRDefault="0073403C" w:rsidP="00144F39">
      <w:pPr>
        <w:widowControl/>
        <w:suppressAutoHyphens w:val="0"/>
        <w:jc w:val="center"/>
        <w:rPr>
          <w:rFonts w:eastAsia="Times New Roman" w:cs="Times New Roman"/>
          <w:b/>
          <w:kern w:val="0"/>
          <w:sz w:val="28"/>
          <w:szCs w:val="28"/>
          <w:lang w:eastAsia="uk-UA" w:bidi="ar-SA"/>
        </w:rPr>
      </w:pPr>
    </w:p>
    <w:p w:rsidR="0073403C" w:rsidRDefault="0073403C" w:rsidP="00144F39">
      <w:pPr>
        <w:widowControl/>
        <w:suppressAutoHyphens w:val="0"/>
        <w:jc w:val="center"/>
        <w:rPr>
          <w:rFonts w:eastAsia="Times New Roman" w:cs="Times New Roman"/>
          <w:b/>
          <w:kern w:val="0"/>
          <w:sz w:val="28"/>
          <w:szCs w:val="28"/>
          <w:lang w:eastAsia="uk-UA" w:bidi="ar-SA"/>
        </w:rPr>
      </w:pPr>
    </w:p>
    <w:p w:rsidR="0073403C" w:rsidRDefault="0073403C" w:rsidP="00144F39">
      <w:pPr>
        <w:widowControl/>
        <w:suppressAutoHyphens w:val="0"/>
        <w:jc w:val="center"/>
        <w:rPr>
          <w:rFonts w:eastAsia="Times New Roman" w:cs="Times New Roman"/>
          <w:b/>
          <w:kern w:val="0"/>
          <w:sz w:val="28"/>
          <w:szCs w:val="28"/>
          <w:lang w:eastAsia="uk-UA" w:bidi="ar-SA"/>
        </w:rPr>
      </w:pPr>
    </w:p>
    <w:p w:rsidR="0073403C" w:rsidRDefault="0073403C" w:rsidP="00144F39">
      <w:pPr>
        <w:widowControl/>
        <w:suppressAutoHyphens w:val="0"/>
        <w:jc w:val="center"/>
        <w:rPr>
          <w:rFonts w:eastAsia="Times New Roman" w:cs="Times New Roman"/>
          <w:b/>
          <w:kern w:val="0"/>
          <w:sz w:val="28"/>
          <w:szCs w:val="28"/>
          <w:lang w:eastAsia="uk-UA" w:bidi="ar-SA"/>
        </w:rPr>
      </w:pPr>
    </w:p>
    <w:p w:rsidR="00641F26" w:rsidRPr="00641F26" w:rsidRDefault="00641F26" w:rsidP="00144F39">
      <w:pPr>
        <w:widowControl/>
        <w:suppressAutoHyphens w:val="0"/>
        <w:jc w:val="center"/>
        <w:rPr>
          <w:rFonts w:eastAsia="Times New Roman" w:cs="Times New Roman"/>
          <w:kern w:val="0"/>
          <w:sz w:val="28"/>
          <w:szCs w:val="28"/>
          <w:lang w:eastAsia="uk-UA" w:bidi="ar-SA"/>
        </w:rPr>
      </w:pPr>
      <w:r w:rsidRPr="00144F39">
        <w:rPr>
          <w:rFonts w:eastAsia="Times New Roman" w:cs="Times New Roman"/>
          <w:b/>
          <w:kern w:val="0"/>
          <w:sz w:val="28"/>
          <w:szCs w:val="28"/>
          <w:lang w:eastAsia="uk-UA" w:bidi="ar-SA"/>
        </w:rPr>
        <w:lastRenderedPageBreak/>
        <w:t>1. Загальні положення</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1.1. Це Положення визначає порядок роботи архітектурно-містобудівної ради  при управлінні </w:t>
      </w:r>
      <w:r w:rsidR="00C71D69" w:rsidRPr="00641F26">
        <w:rPr>
          <w:rFonts w:eastAsia="Times New Roman" w:cs="Times New Roman"/>
          <w:kern w:val="0"/>
          <w:sz w:val="28"/>
          <w:szCs w:val="28"/>
          <w:lang w:eastAsia="uk-UA" w:bidi="ar-SA"/>
        </w:rPr>
        <w:t xml:space="preserve">містобудування та </w:t>
      </w:r>
      <w:r w:rsidRPr="00641F26">
        <w:rPr>
          <w:rFonts w:eastAsia="Times New Roman" w:cs="Times New Roman"/>
          <w:kern w:val="0"/>
          <w:sz w:val="28"/>
          <w:szCs w:val="28"/>
          <w:lang w:eastAsia="uk-UA" w:bidi="ar-SA"/>
        </w:rPr>
        <w:t xml:space="preserve">архітектури </w:t>
      </w:r>
      <w:r w:rsidR="00144F39" w:rsidRPr="00144F39">
        <w:rPr>
          <w:rFonts w:eastAsia="Times New Roman" w:cs="Times New Roman"/>
          <w:color w:val="000000" w:themeColor="text1"/>
          <w:kern w:val="0"/>
          <w:sz w:val="28"/>
          <w:szCs w:val="28"/>
          <w:lang w:eastAsia="uk-UA" w:bidi="ar-SA"/>
        </w:rPr>
        <w:t xml:space="preserve">Прилуцької </w:t>
      </w:r>
      <w:r w:rsidRPr="00641F26">
        <w:rPr>
          <w:rFonts w:eastAsia="Times New Roman" w:cs="Times New Roman"/>
          <w:kern w:val="0"/>
          <w:sz w:val="28"/>
          <w:szCs w:val="28"/>
          <w:lang w:eastAsia="uk-UA" w:bidi="ar-SA"/>
        </w:rPr>
        <w:t>міської ради</w:t>
      </w:r>
      <w:r w:rsidR="00144F39">
        <w:rPr>
          <w:rFonts w:eastAsia="Times New Roman" w:cs="Times New Roman"/>
          <w:kern w:val="0"/>
          <w:sz w:val="28"/>
          <w:szCs w:val="28"/>
          <w:lang w:eastAsia="uk-UA" w:bidi="ar-SA"/>
        </w:rPr>
        <w:t xml:space="preserve"> Чернігівської області</w:t>
      </w:r>
      <w:r w:rsidR="00C71D69">
        <w:rPr>
          <w:rFonts w:eastAsia="Times New Roman" w:cs="Times New Roman"/>
          <w:kern w:val="0"/>
          <w:sz w:val="28"/>
          <w:szCs w:val="28"/>
          <w:lang w:eastAsia="uk-UA" w:bidi="ar-SA"/>
        </w:rPr>
        <w:t xml:space="preserve"> </w:t>
      </w:r>
      <w:r w:rsidR="00C71D69" w:rsidRPr="00641F26">
        <w:rPr>
          <w:rFonts w:eastAsia="Times New Roman" w:cs="Times New Roman"/>
          <w:kern w:val="0"/>
          <w:sz w:val="28"/>
          <w:szCs w:val="28"/>
          <w:lang w:eastAsia="uk-UA" w:bidi="ar-SA"/>
        </w:rPr>
        <w:t>(далі – Рада)</w:t>
      </w:r>
      <w:r w:rsidRPr="00641F26">
        <w:rPr>
          <w:rFonts w:eastAsia="Times New Roman" w:cs="Times New Roman"/>
          <w:kern w:val="0"/>
          <w:sz w:val="28"/>
          <w:szCs w:val="28"/>
          <w:lang w:eastAsia="uk-UA" w:bidi="ar-SA"/>
        </w:rPr>
        <w:t xml:space="preserve">, що утворюється за рішенням виконавчого комітету міської ради і постійно діє при </w:t>
      </w:r>
      <w:r w:rsidR="00C71D69">
        <w:rPr>
          <w:rFonts w:eastAsia="Times New Roman" w:cs="Times New Roman"/>
          <w:kern w:val="0"/>
          <w:sz w:val="28"/>
          <w:szCs w:val="28"/>
          <w:lang w:eastAsia="uk-UA" w:bidi="ar-SA"/>
        </w:rPr>
        <w:t>у</w:t>
      </w:r>
      <w:r w:rsidR="00144F39">
        <w:rPr>
          <w:rFonts w:eastAsia="Times New Roman" w:cs="Times New Roman"/>
          <w:kern w:val="0"/>
          <w:sz w:val="28"/>
          <w:szCs w:val="28"/>
          <w:lang w:eastAsia="uk-UA" w:bidi="ar-SA"/>
        </w:rPr>
        <w:t>правлінні</w:t>
      </w:r>
      <w:r w:rsidR="00C71D69">
        <w:rPr>
          <w:rFonts w:eastAsia="Times New Roman" w:cs="Times New Roman"/>
          <w:kern w:val="0"/>
          <w:sz w:val="28"/>
          <w:szCs w:val="28"/>
          <w:lang w:eastAsia="uk-UA" w:bidi="ar-SA"/>
        </w:rPr>
        <w:t xml:space="preserve"> </w:t>
      </w:r>
      <w:r w:rsidR="00C71D69" w:rsidRPr="00641F26">
        <w:rPr>
          <w:rFonts w:eastAsia="Times New Roman" w:cs="Times New Roman"/>
          <w:kern w:val="0"/>
          <w:sz w:val="28"/>
          <w:szCs w:val="28"/>
          <w:lang w:eastAsia="uk-UA" w:bidi="ar-SA"/>
        </w:rPr>
        <w:t xml:space="preserve">містобудування та архітектури </w:t>
      </w:r>
      <w:r w:rsidR="00C71D69" w:rsidRPr="00144F39">
        <w:rPr>
          <w:rFonts w:eastAsia="Times New Roman" w:cs="Times New Roman"/>
          <w:color w:val="000000" w:themeColor="text1"/>
          <w:kern w:val="0"/>
          <w:sz w:val="28"/>
          <w:szCs w:val="28"/>
          <w:lang w:eastAsia="uk-UA" w:bidi="ar-SA"/>
        </w:rPr>
        <w:t xml:space="preserve">Прилуцької </w:t>
      </w:r>
      <w:r w:rsidR="00C71D69" w:rsidRPr="00641F26">
        <w:rPr>
          <w:rFonts w:eastAsia="Times New Roman" w:cs="Times New Roman"/>
          <w:kern w:val="0"/>
          <w:sz w:val="28"/>
          <w:szCs w:val="28"/>
          <w:lang w:eastAsia="uk-UA" w:bidi="ar-SA"/>
        </w:rPr>
        <w:t>міської ради</w:t>
      </w:r>
      <w:r w:rsidR="00C71D69">
        <w:rPr>
          <w:rFonts w:eastAsia="Times New Roman" w:cs="Times New Roman"/>
          <w:kern w:val="0"/>
          <w:sz w:val="28"/>
          <w:szCs w:val="28"/>
          <w:lang w:eastAsia="uk-UA" w:bidi="ar-SA"/>
        </w:rPr>
        <w:t xml:space="preserve"> Чернігівської області (далі Управління)</w:t>
      </w:r>
      <w:r w:rsidRPr="00641F26">
        <w:rPr>
          <w:rFonts w:eastAsia="Times New Roman" w:cs="Times New Roman"/>
          <w:kern w:val="0"/>
          <w:sz w:val="28"/>
          <w:szCs w:val="28"/>
          <w:lang w:eastAsia="uk-UA" w:bidi="ar-SA"/>
        </w:rPr>
        <w:t>;</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1.2. Рада  є  дорадчим  органом  для  професійного  колегіального  розгляду  й обговорення містобудівних, архітектурних та інженерних рішень містобудівної та проектної документації. Рада діє на громадських засадах;</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1.3. У своїй  діяльності  Рада  керується  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регіонального розвитку, будівництва та житлово-комунального господарства України, </w:t>
      </w:r>
      <w:r w:rsidR="0037305B">
        <w:rPr>
          <w:rFonts w:eastAsia="Times New Roman" w:cs="Times New Roman"/>
          <w:kern w:val="0"/>
          <w:sz w:val="28"/>
          <w:szCs w:val="28"/>
          <w:lang w:eastAsia="uk-UA" w:bidi="ar-SA"/>
        </w:rPr>
        <w:t xml:space="preserve">нормативно-правовими </w:t>
      </w:r>
      <w:r w:rsidRPr="00641F26">
        <w:rPr>
          <w:rFonts w:eastAsia="Times New Roman" w:cs="Times New Roman"/>
          <w:kern w:val="0"/>
          <w:sz w:val="28"/>
          <w:szCs w:val="28"/>
          <w:lang w:eastAsia="uk-UA" w:bidi="ar-SA"/>
        </w:rPr>
        <w:t>актами органів місцевої влади, а також цим Положенням;</w:t>
      </w:r>
    </w:p>
    <w:p w:rsidR="00641F26" w:rsidRPr="00641F26" w:rsidRDefault="00641F26" w:rsidP="00144F39">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1.4. Рада здійснює свою діяльність на основі добровільності, рівноправності її членів.</w:t>
      </w:r>
    </w:p>
    <w:p w:rsidR="00641F26" w:rsidRPr="00641F26" w:rsidRDefault="00641F26" w:rsidP="00144F39">
      <w:pPr>
        <w:widowControl/>
        <w:suppressAutoHyphens w:val="0"/>
        <w:jc w:val="center"/>
        <w:rPr>
          <w:rFonts w:eastAsia="Times New Roman" w:cs="Times New Roman"/>
          <w:kern w:val="0"/>
          <w:sz w:val="28"/>
          <w:szCs w:val="28"/>
          <w:lang w:eastAsia="uk-UA" w:bidi="ar-SA"/>
        </w:rPr>
      </w:pPr>
      <w:r w:rsidRPr="00144F39">
        <w:rPr>
          <w:rFonts w:eastAsia="Times New Roman" w:cs="Times New Roman"/>
          <w:b/>
          <w:kern w:val="0"/>
          <w:sz w:val="28"/>
          <w:szCs w:val="28"/>
          <w:lang w:eastAsia="uk-UA" w:bidi="ar-SA"/>
        </w:rPr>
        <w:t>2. Основні завдання Ради</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2.1. Рада згідно з наданими чинним законодавством повноваженнями у сфері містобудування та архітектури розглядає містобудівну та проектну документацію і надає рекомендації з питань планування, забудови та іншого використання територій </w:t>
      </w:r>
      <w:r w:rsidR="00144F39">
        <w:rPr>
          <w:rFonts w:eastAsia="Times New Roman" w:cs="Times New Roman"/>
          <w:kern w:val="0"/>
          <w:sz w:val="28"/>
          <w:szCs w:val="28"/>
          <w:lang w:eastAsia="uk-UA" w:bidi="ar-SA"/>
        </w:rPr>
        <w:t>Управлінню</w:t>
      </w:r>
      <w:r w:rsidRPr="00641F26">
        <w:rPr>
          <w:rFonts w:eastAsia="Times New Roman" w:cs="Times New Roman"/>
          <w:kern w:val="0"/>
          <w:sz w:val="28"/>
          <w:szCs w:val="28"/>
          <w:lang w:eastAsia="uk-UA" w:bidi="ar-SA"/>
        </w:rPr>
        <w:t>, а саме:</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2.1.1. визначення державних інтересів </w:t>
      </w:r>
      <w:r w:rsidR="0037305B">
        <w:rPr>
          <w:rFonts w:eastAsia="Times New Roman" w:cs="Times New Roman"/>
          <w:kern w:val="0"/>
          <w:sz w:val="28"/>
          <w:szCs w:val="28"/>
          <w:lang w:eastAsia="uk-UA" w:bidi="ar-SA"/>
        </w:rPr>
        <w:t xml:space="preserve"> та органів  місцевого самоврядування </w:t>
      </w:r>
      <w:r w:rsidRPr="00641F26">
        <w:rPr>
          <w:rFonts w:eastAsia="Times New Roman" w:cs="Times New Roman"/>
          <w:kern w:val="0"/>
          <w:sz w:val="28"/>
          <w:szCs w:val="28"/>
          <w:lang w:eastAsia="uk-UA" w:bidi="ar-SA"/>
        </w:rPr>
        <w:t xml:space="preserve">у проектах містобудівної документації (генеральний план міста; детальні плани територій, план зонування території міста), а також </w:t>
      </w:r>
      <w:proofErr w:type="spellStart"/>
      <w:r w:rsidRPr="00641F26">
        <w:rPr>
          <w:rFonts w:eastAsia="Times New Roman" w:cs="Times New Roman"/>
          <w:kern w:val="0"/>
          <w:sz w:val="28"/>
          <w:szCs w:val="28"/>
          <w:lang w:eastAsia="uk-UA" w:bidi="ar-SA"/>
        </w:rPr>
        <w:t>історико-архітектурного</w:t>
      </w:r>
      <w:proofErr w:type="spellEnd"/>
      <w:r w:rsidRPr="00641F26">
        <w:rPr>
          <w:rFonts w:eastAsia="Times New Roman" w:cs="Times New Roman"/>
          <w:kern w:val="0"/>
          <w:sz w:val="28"/>
          <w:szCs w:val="28"/>
          <w:lang w:eastAsia="uk-UA" w:bidi="ar-SA"/>
        </w:rPr>
        <w:t xml:space="preserve"> опорного плану;</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2.1.2. будівництва  (реконструкції)  об'єктів  (будинків  і  споруд  житлового, громадського, комунального, промислового та іншого призначення, об'єктів садово-паркової та ландшафтної архітектури, монументального і монументально-декоративного мистецтва, а також об'єктів реставрації, пристосування пам’яток архітектури та містобудування);</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2.2. При  розгляді  містобудівної  та  проектної  документації  рекомендації надаються на підставі їх оцінки відповідно до вимог законодавства, будівельних норм, особливостей містобудівної ситуації (архітектурно-планувальних рішень, техніко-економічних показників та архітектурної виразності);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2.3. Результати   розгляду   Радою   проектів   містобудівної   документації враховуються під час подальшого доопрацювання та затвердження таких проектів;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2.4. Результати  розгляду  Радою  проектів  будівництва  мають  виключно рекомендаційний характер і не можуть вимагатися під час погодження та затвердження таких проектів;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2.5. Рада  надає  рекомендації  з  питань  планування,  забудови  та  іншого використання територій у межах історичного ареалу населеного міста і зон </w:t>
      </w:r>
      <w:r w:rsidRPr="00641F26">
        <w:rPr>
          <w:rFonts w:eastAsia="Times New Roman" w:cs="Times New Roman"/>
          <w:kern w:val="0"/>
          <w:sz w:val="28"/>
          <w:szCs w:val="28"/>
          <w:lang w:eastAsia="uk-UA" w:bidi="ar-SA"/>
        </w:rPr>
        <w:lastRenderedPageBreak/>
        <w:t xml:space="preserve">охорони пам’яток архітектури та містобудування з урахуванням рішень консультативних рад з питань охорони культурної спадщини. </w:t>
      </w:r>
    </w:p>
    <w:p w:rsidR="00641F26" w:rsidRPr="00641F26" w:rsidRDefault="00641F26" w:rsidP="00641F26">
      <w:pPr>
        <w:widowControl/>
        <w:suppressAutoHyphens w:val="0"/>
        <w:rPr>
          <w:rFonts w:eastAsia="Times New Roman" w:cs="Times New Roman"/>
          <w:kern w:val="0"/>
          <w:sz w:val="28"/>
          <w:szCs w:val="28"/>
          <w:lang w:eastAsia="uk-UA" w:bidi="ar-SA"/>
        </w:rPr>
      </w:pPr>
    </w:p>
    <w:p w:rsidR="00641F26" w:rsidRPr="00641F26" w:rsidRDefault="00144F39" w:rsidP="00144F39">
      <w:pPr>
        <w:widowControl/>
        <w:suppressAutoHyphens w:val="0"/>
        <w:jc w:val="center"/>
        <w:rPr>
          <w:rFonts w:eastAsia="Times New Roman" w:cs="Times New Roman"/>
          <w:kern w:val="0"/>
          <w:sz w:val="28"/>
          <w:szCs w:val="28"/>
          <w:lang w:eastAsia="uk-UA" w:bidi="ar-SA"/>
        </w:rPr>
      </w:pPr>
      <w:r>
        <w:rPr>
          <w:rFonts w:eastAsia="Times New Roman" w:cs="Times New Roman"/>
          <w:b/>
          <w:kern w:val="0"/>
          <w:sz w:val="28"/>
          <w:szCs w:val="28"/>
          <w:lang w:eastAsia="uk-UA" w:bidi="ar-SA"/>
        </w:rPr>
        <w:t xml:space="preserve"> 3. Склад і структура Ради</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3.1. Головою  Ради  є  начальник  </w:t>
      </w:r>
      <w:r w:rsidR="00144F39">
        <w:rPr>
          <w:rFonts w:eastAsia="Times New Roman" w:cs="Times New Roman"/>
          <w:kern w:val="0"/>
          <w:sz w:val="28"/>
          <w:szCs w:val="28"/>
          <w:lang w:eastAsia="uk-UA" w:bidi="ar-SA"/>
        </w:rPr>
        <w:t>Управління</w:t>
      </w:r>
      <w:r w:rsidRPr="00641F26">
        <w:rPr>
          <w:rFonts w:eastAsia="Times New Roman" w:cs="Times New Roman"/>
          <w:kern w:val="0"/>
          <w:sz w:val="28"/>
          <w:szCs w:val="28"/>
          <w:lang w:eastAsia="uk-UA" w:bidi="ar-SA"/>
        </w:rPr>
        <w:t xml:space="preserve">;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3.2. До складу Ради входять один заступник голови Ради, секретар, фахівці у сфері будівництва, містобудування та архітектури, які мають відповідну вищу освіту та досвід роботи у цій сфері, представники відповідних органів виконавчої влади, творчих спілок (за згодою).</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Заступник голови Ради та її секретар призначаються з числа посадових осіб управління архітектури та містобудування міської ради;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3.3. Фахівці у сфері будівництва, містобудування та архітектури за кількістю повинні становити не менше п’ятдесяти відсотків від загальної кількості членів Ради; </w:t>
      </w:r>
    </w:p>
    <w:p w:rsidR="00641F26" w:rsidRPr="00144F39" w:rsidRDefault="00641F26" w:rsidP="00144F39">
      <w:pPr>
        <w:widowControl/>
        <w:suppressAutoHyphens w:val="0"/>
        <w:jc w:val="both"/>
        <w:rPr>
          <w:rFonts w:eastAsia="Times New Roman" w:cs="Times New Roman"/>
          <w:b/>
          <w:kern w:val="0"/>
          <w:sz w:val="28"/>
          <w:szCs w:val="28"/>
          <w:lang w:eastAsia="uk-UA" w:bidi="ar-SA"/>
        </w:rPr>
      </w:pPr>
      <w:r w:rsidRPr="00641F26">
        <w:rPr>
          <w:rFonts w:eastAsia="Times New Roman" w:cs="Times New Roman"/>
          <w:kern w:val="0"/>
          <w:sz w:val="28"/>
          <w:szCs w:val="28"/>
          <w:lang w:eastAsia="uk-UA" w:bidi="ar-SA"/>
        </w:rPr>
        <w:t xml:space="preserve">     3.4. Персональний  склад  Ради  формується  головою  Ради  з</w:t>
      </w:r>
      <w:r w:rsidR="0037305B">
        <w:rPr>
          <w:rFonts w:eastAsia="Times New Roman" w:cs="Times New Roman"/>
          <w:kern w:val="0"/>
          <w:sz w:val="28"/>
          <w:szCs w:val="28"/>
          <w:lang w:eastAsia="uk-UA" w:bidi="ar-SA"/>
        </w:rPr>
        <w:t>а погодженням виконавчого комітету міської ради</w:t>
      </w:r>
      <w:r w:rsidR="00144F39" w:rsidRPr="00144F39">
        <w:rPr>
          <w:rFonts w:eastAsia="Times New Roman" w:cs="Times New Roman"/>
          <w:color w:val="000000" w:themeColor="text1"/>
          <w:kern w:val="0"/>
          <w:sz w:val="28"/>
          <w:szCs w:val="28"/>
          <w:lang w:eastAsia="uk-UA" w:bidi="ar-SA"/>
        </w:rPr>
        <w:t xml:space="preserve"> та затверджується </w:t>
      </w:r>
      <w:r w:rsidR="0037305B">
        <w:rPr>
          <w:rFonts w:eastAsia="Times New Roman" w:cs="Times New Roman"/>
          <w:color w:val="000000" w:themeColor="text1"/>
          <w:kern w:val="0"/>
          <w:sz w:val="28"/>
          <w:szCs w:val="28"/>
          <w:lang w:eastAsia="uk-UA" w:bidi="ar-SA"/>
        </w:rPr>
        <w:t xml:space="preserve"> наказом</w:t>
      </w:r>
      <w:r w:rsidR="00144F39">
        <w:rPr>
          <w:rFonts w:eastAsia="Times New Roman" w:cs="Times New Roman"/>
          <w:color w:val="000000" w:themeColor="text1"/>
          <w:kern w:val="0"/>
          <w:sz w:val="28"/>
          <w:szCs w:val="28"/>
          <w:lang w:eastAsia="uk-UA" w:bidi="ar-SA"/>
        </w:rPr>
        <w:t xml:space="preserve"> начальника Управління.</w:t>
      </w:r>
      <w:r w:rsidR="00144F39" w:rsidRPr="00144F39">
        <w:rPr>
          <w:rFonts w:eastAsia="Times New Roman" w:cs="Times New Roman"/>
          <w:color w:val="000000" w:themeColor="text1"/>
          <w:kern w:val="0"/>
          <w:sz w:val="28"/>
          <w:szCs w:val="28"/>
          <w:lang w:eastAsia="uk-UA" w:bidi="ar-SA"/>
        </w:rPr>
        <w:t xml:space="preserve"> </w:t>
      </w:r>
      <w:r w:rsidR="00144F39">
        <w:rPr>
          <w:rFonts w:eastAsia="Times New Roman" w:cs="Times New Roman"/>
          <w:color w:val="000000" w:themeColor="text1"/>
          <w:kern w:val="0"/>
          <w:sz w:val="28"/>
          <w:szCs w:val="28"/>
          <w:lang w:eastAsia="uk-UA" w:bidi="ar-SA"/>
        </w:rPr>
        <w:t xml:space="preserve"> </w:t>
      </w:r>
    </w:p>
    <w:p w:rsidR="00641F26" w:rsidRPr="00641F26" w:rsidRDefault="00641F26" w:rsidP="00144F39">
      <w:pPr>
        <w:widowControl/>
        <w:suppressAutoHyphens w:val="0"/>
        <w:jc w:val="center"/>
        <w:rPr>
          <w:rFonts w:eastAsia="Times New Roman" w:cs="Times New Roman"/>
          <w:kern w:val="0"/>
          <w:sz w:val="28"/>
          <w:szCs w:val="28"/>
          <w:lang w:eastAsia="uk-UA" w:bidi="ar-SA"/>
        </w:rPr>
      </w:pPr>
      <w:r w:rsidRPr="00144F39">
        <w:rPr>
          <w:rFonts w:eastAsia="Times New Roman" w:cs="Times New Roman"/>
          <w:b/>
          <w:kern w:val="0"/>
          <w:sz w:val="28"/>
          <w:szCs w:val="28"/>
          <w:lang w:eastAsia="uk-UA" w:bidi="ar-SA"/>
        </w:rPr>
        <w:t>4. Організаційні засади членства у Раді</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4.1. Члени Ради беруть участь у її роботі на громадських засадах;</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4.2. Члени Ради мають право:</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4.2.1. заздалегідь  бути  поінформованими  про  план  роботи  Ради,  порядок денний засідань та про питання, запропоновані до розгляду на засіданні Ради;</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4.2.2. брати  участь  у  розгляді  питань,  включених  до  порядку  денного, обговорювати містобудівні, архітектурно-технічні та інженерні проектні рішення, висловлювати свої зауваження та пропозиції;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4.3. При  розгляді  містобудівної  та  проектної  документації  члени  Ради зобов'язані керуватися вимогами чинного законодавства, будівельних норм</w:t>
      </w:r>
      <w:r w:rsidR="0037305B">
        <w:rPr>
          <w:rFonts w:eastAsia="Times New Roman" w:cs="Times New Roman"/>
          <w:kern w:val="0"/>
          <w:sz w:val="28"/>
          <w:szCs w:val="28"/>
          <w:lang w:eastAsia="uk-UA" w:bidi="ar-SA"/>
        </w:rPr>
        <w:t>, державних стандартів і правил, рішеннями та положеннями міської ради.</w:t>
      </w:r>
      <w:r w:rsidRPr="00641F26">
        <w:rPr>
          <w:rFonts w:eastAsia="Times New Roman" w:cs="Times New Roman"/>
          <w:kern w:val="0"/>
          <w:sz w:val="28"/>
          <w:szCs w:val="28"/>
          <w:lang w:eastAsia="uk-UA" w:bidi="ar-SA"/>
        </w:rPr>
        <w:t xml:space="preserve">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4.4. Голова  Ради,  його  заступник,  секретар,  члени  не  мають  права  брати участь в обговоренні на засіданнях питань щодо проектування об'єктів містобудування, у розробленні яких вони брали участь;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4.5. Члени  Ради  не можуть  брати  участь в обговоренні  і  голосуванні  щодо проектів, авторами яких є їх близькі родичі, а також у випадках, коли проекти розробляються працівниками проектної установи, у якій вони працюють;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4.6. Рада проводить свою діяльність на засадах гласності. </w:t>
      </w:r>
    </w:p>
    <w:p w:rsidR="00641F26" w:rsidRPr="00641F26" w:rsidRDefault="00641F26" w:rsidP="00641F26">
      <w:pPr>
        <w:widowControl/>
        <w:suppressAutoHyphens w:val="0"/>
        <w:rPr>
          <w:rFonts w:eastAsia="Times New Roman" w:cs="Times New Roman"/>
          <w:kern w:val="0"/>
          <w:sz w:val="28"/>
          <w:szCs w:val="28"/>
          <w:lang w:eastAsia="uk-UA" w:bidi="ar-SA"/>
        </w:rPr>
      </w:pPr>
    </w:p>
    <w:p w:rsidR="00641F26" w:rsidRPr="00144F39" w:rsidRDefault="00641F26" w:rsidP="00144F39">
      <w:pPr>
        <w:widowControl/>
        <w:suppressAutoHyphens w:val="0"/>
        <w:jc w:val="center"/>
        <w:rPr>
          <w:rFonts w:eastAsia="Times New Roman" w:cs="Times New Roman"/>
          <w:b/>
          <w:kern w:val="0"/>
          <w:sz w:val="28"/>
          <w:szCs w:val="28"/>
          <w:lang w:eastAsia="uk-UA" w:bidi="ar-SA"/>
        </w:rPr>
      </w:pPr>
      <w:r w:rsidRPr="00144F39">
        <w:rPr>
          <w:rFonts w:eastAsia="Times New Roman" w:cs="Times New Roman"/>
          <w:b/>
          <w:kern w:val="0"/>
          <w:sz w:val="28"/>
          <w:szCs w:val="28"/>
          <w:lang w:eastAsia="uk-UA" w:bidi="ar-SA"/>
        </w:rPr>
        <w:t>5. Організація роботи Ради</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5.1. Формою  роботи  Ради є засідання,  що  проводяться  згідно з планом  та порядком денним, які складаються її секретарем та затверджуються Головою Ради.</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Позачергові засідання Ради скликаються за рішенням Голови Ради.</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Засідання Ради є відкритими.</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Рада розглядає питання, включені до порядку денного за поданням замовника проекту.</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lastRenderedPageBreak/>
        <w:t xml:space="preserve">     Порядок денний формується за пропозиціями голови Ради та зверненнями замовників.</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Подання Раді проектних та демонстраційних матеріалів для розгляду та їх технічний супровід здійснюються замовником або за його дорученням автором розробником (тиражування, копіювання, інформаційні та довідкові матеріали тощо).</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Склад матеріалів повинен відповідати вимогам будівельних норм щодо проектної документації відповідної стадії проектування;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5.2. Засідання  Ради  веде  голова, а  за  його  відсутності – заступник  голови. Підготовку матеріалів для розгляду на засіданнях забезпечує секретар Ради.</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Засідання Ради вважається правомочним, якщо на ньому присутні більш як половина його членів;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5.3. Організаційне  забезпечення  роботи  Ради  покладається  на  управління архітектури та містобудування міської ради;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5.4. Рада  розглядає  матеріали  проекту, подані за десять  робочих  днів  до її засідання. У виключних випадках, за рішенням Ради, матеріали проекту можуть розглядатися на черговому засіданні Ради;</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5.5. Проекти будівництва представляються на планшетах розміром 0,80 х 1,20 метра, але не більше трьох для одного об’єкта (для зберігання в архіві </w:t>
      </w:r>
      <w:r w:rsidR="00144F39">
        <w:rPr>
          <w:rFonts w:eastAsia="Times New Roman" w:cs="Times New Roman"/>
          <w:kern w:val="0"/>
          <w:sz w:val="28"/>
          <w:szCs w:val="28"/>
          <w:lang w:eastAsia="uk-UA" w:bidi="ar-SA"/>
        </w:rPr>
        <w:t>Управління</w:t>
      </w:r>
      <w:r w:rsidRPr="00641F26">
        <w:rPr>
          <w:rFonts w:eastAsia="Times New Roman" w:cs="Times New Roman"/>
          <w:kern w:val="0"/>
          <w:sz w:val="28"/>
          <w:szCs w:val="28"/>
          <w:lang w:eastAsia="uk-UA" w:bidi="ar-SA"/>
        </w:rPr>
        <w:t xml:space="preserve"> – у паперовому вигляді формату А–3 та А–4); об’єкти містобудування – у вигляді, доступному для розгляду. Додатково можуть застосовуватися мультимедійні технології;</w:t>
      </w:r>
    </w:p>
    <w:p w:rsidR="00641F26" w:rsidRPr="00641F26" w:rsidRDefault="00641F26" w:rsidP="00641F26">
      <w:pPr>
        <w:widowControl/>
        <w:suppressAutoHyphens w:val="0"/>
        <w:jc w:val="both"/>
        <w:rPr>
          <w:rFonts w:eastAsia="Times New Roman" w:cs="Times New Roman"/>
          <w:kern w:val="0"/>
          <w:sz w:val="28"/>
          <w:szCs w:val="28"/>
          <w:u w:val="single"/>
          <w:lang w:eastAsia="uk-UA" w:bidi="ar-SA"/>
        </w:rPr>
      </w:pPr>
      <w:r w:rsidRPr="00641F26">
        <w:rPr>
          <w:rFonts w:eastAsia="Times New Roman" w:cs="Times New Roman"/>
          <w:kern w:val="0"/>
          <w:sz w:val="28"/>
          <w:szCs w:val="28"/>
          <w:lang w:eastAsia="uk-UA" w:bidi="ar-SA"/>
        </w:rPr>
        <w:t xml:space="preserve">     5.6. Для   розгляду   проектів   містобудівної   документації   </w:t>
      </w:r>
      <w:r w:rsidR="00144F39">
        <w:rPr>
          <w:rFonts w:eastAsia="Times New Roman" w:cs="Times New Roman"/>
          <w:kern w:val="0"/>
          <w:sz w:val="28"/>
          <w:szCs w:val="28"/>
          <w:lang w:eastAsia="uk-UA" w:bidi="ar-SA"/>
        </w:rPr>
        <w:t>У</w:t>
      </w:r>
      <w:r w:rsidRPr="00641F26">
        <w:rPr>
          <w:rFonts w:eastAsia="Times New Roman" w:cs="Times New Roman"/>
          <w:kern w:val="0"/>
          <w:sz w:val="28"/>
          <w:szCs w:val="28"/>
          <w:lang w:eastAsia="uk-UA" w:bidi="ar-SA"/>
        </w:rPr>
        <w:t xml:space="preserve">правління </w:t>
      </w:r>
      <w:r w:rsidR="00144F39">
        <w:rPr>
          <w:rFonts w:eastAsia="Times New Roman" w:cs="Times New Roman"/>
          <w:kern w:val="0"/>
          <w:sz w:val="28"/>
          <w:szCs w:val="28"/>
          <w:lang w:eastAsia="uk-UA" w:bidi="ar-SA"/>
        </w:rPr>
        <w:t xml:space="preserve"> </w:t>
      </w:r>
      <w:r w:rsidRPr="00641F26">
        <w:rPr>
          <w:rFonts w:eastAsia="Times New Roman" w:cs="Times New Roman"/>
          <w:kern w:val="0"/>
          <w:sz w:val="28"/>
          <w:szCs w:val="28"/>
          <w:lang w:eastAsia="uk-UA" w:bidi="ar-SA"/>
        </w:rPr>
        <w:t xml:space="preserve"> надсилає за 20 робочих днів до її засідання розділ проекту містобудівної документації (за відповідним напрямом), що планується для розгляду Радою, органам земельних ресурсів, охорони культурної спадщини, охорони праці, енергозбереження, пожежної, техногенної, ядерної та радіаційної безпеки, державної санітарно-епідеміологічної служби, природоохоронному та іншим органам, яким відповідно до закону належать повноваження щодо розгляду містобудівної документації, для отримання їх висновків. Копії вказаних матеріалів надаються замовниками</w:t>
      </w:r>
      <w:r w:rsidR="00B6298E">
        <w:rPr>
          <w:rFonts w:eastAsia="Times New Roman" w:cs="Times New Roman"/>
          <w:kern w:val="0"/>
          <w:sz w:val="28"/>
          <w:szCs w:val="28"/>
          <w:u w:val="single"/>
          <w:lang w:eastAsia="uk-UA" w:bidi="ar-SA"/>
        </w:rPr>
        <w:t>.</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Письмові висновки додаються до матеріалів засідання Ради.</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У разі ненадання таких висновків до проекту містобудівної документації протягом 20 днів з дня надходження розділу містобудівної документації такий проект вважається погодженим цими органами;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5.7. На  засіданні  Ради  доповідає  автор  або  представник  авторського колективу проекту;</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5.8. На  проекти  містобудівної  документації  та  проекти  будівництва IV, V категорій складності готується рецензія (на замовлення замовника проектною організацією, яку замовник обирає самостійно). Рецензія подається у письмовому вигляді;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5.9. Розгляд на засіданні Ради проектів реконструкції об'єктів будівництва, щодо яких діють майнові права автора, проводиться за участю автора або </w:t>
      </w:r>
      <w:r w:rsidRPr="00641F26">
        <w:rPr>
          <w:rFonts w:eastAsia="Times New Roman" w:cs="Times New Roman"/>
          <w:kern w:val="0"/>
          <w:sz w:val="28"/>
          <w:szCs w:val="28"/>
          <w:lang w:eastAsia="uk-UA" w:bidi="ar-SA"/>
        </w:rPr>
        <w:lastRenderedPageBreak/>
        <w:t xml:space="preserve">колективу авторів відповідно до Закону України «Про авторське право і суміжні права»;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5.10. Пропозиції  та  рекомендації  вважаються  схваленими,  якщо  за  них проголосувало більш як половина присутніх на засіданні членів Ради.</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У разі рівного розподілу голосів вирішальним є голос головуючого на засіданні;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5.11. За результатами розгляду й обговорення питань секретарем складається протокол, який підписується головуючим на засіданні та секретарем; </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5.12. До протоколу включаються:</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5.12.1. Поіменний перелік присутніх членів Ради та запрошених осіб;</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5.12.2. Питання, які розглядаються на засіданні;</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5.12.3. Відомості про замовника;</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5.12.4. Дані   щодо   автора-розробника   </w:t>
      </w:r>
      <w:proofErr w:type="spellStart"/>
      <w:r w:rsidRPr="00641F26">
        <w:rPr>
          <w:rFonts w:eastAsia="Times New Roman" w:cs="Times New Roman"/>
          <w:kern w:val="0"/>
          <w:sz w:val="28"/>
          <w:szCs w:val="28"/>
          <w:lang w:eastAsia="uk-UA" w:bidi="ar-SA"/>
        </w:rPr>
        <w:t>передпроектної</w:t>
      </w:r>
      <w:proofErr w:type="spellEnd"/>
      <w:r w:rsidRPr="00641F26">
        <w:rPr>
          <w:rFonts w:eastAsia="Times New Roman" w:cs="Times New Roman"/>
          <w:kern w:val="0"/>
          <w:sz w:val="28"/>
          <w:szCs w:val="28"/>
          <w:lang w:eastAsia="uk-UA" w:bidi="ar-SA"/>
        </w:rPr>
        <w:t xml:space="preserve">   та   проектної документації, доповідача, рецензента та тих, хто виступає;</w:t>
      </w:r>
    </w:p>
    <w:p w:rsidR="00641F26" w:rsidRP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5.12.5. У разі необхідності: основні характеристики об'єкта, перелік вихідних даних (основних), рішення про відведення земельної ділянки (для об'єктів будівництва), особливі умови, основні висновки щодо відповідності вихідним даним, стислий зміст обговорень з відображенням позицій, висловлювань щодо питання та остаточними рекомендаціями Ради; </w:t>
      </w:r>
    </w:p>
    <w:p w:rsid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5.13. Протокол  складається  протягом  5  робочих  днів  з  дня  проведення відповідного засідання Ради;</w:t>
      </w:r>
    </w:p>
    <w:p w:rsidR="00501D02" w:rsidRPr="00641F26" w:rsidRDefault="00501D02" w:rsidP="00501D02">
      <w:pPr>
        <w:pStyle w:val="ac"/>
        <w:spacing w:after="0" w:line="240" w:lineRule="auto"/>
        <w:ind w:left="0"/>
        <w:jc w:val="both"/>
        <w:rPr>
          <w:rFonts w:eastAsia="Times New Roman" w:cs="Times New Roman"/>
          <w:sz w:val="28"/>
          <w:szCs w:val="28"/>
          <w:lang w:eastAsia="uk-UA"/>
        </w:rPr>
      </w:pPr>
      <w:r>
        <w:rPr>
          <w:rFonts w:eastAsia="Times New Roman" w:cs="Times New Roman"/>
          <w:sz w:val="28"/>
          <w:szCs w:val="28"/>
          <w:lang w:eastAsia="uk-UA"/>
        </w:rPr>
        <w:tab/>
      </w:r>
      <w:r>
        <w:rPr>
          <w:rFonts w:ascii="Times New Roman" w:hAnsi="Times New Roman"/>
          <w:sz w:val="28"/>
          <w:szCs w:val="28"/>
          <w:lang w:val="uk-UA"/>
        </w:rPr>
        <w:t xml:space="preserve">Протокол оформляється у відповідності до Інструкції з діловодства у Прилуцькій міській раді та її виконавчих органах та Збірника уніфікованих форм організаційно-розпорядчих документів Прилуцької міської ради, затверджених у встановленому порядку. </w:t>
      </w:r>
    </w:p>
    <w:p w:rsidR="00641F26" w:rsidRDefault="00641F26" w:rsidP="00641F26">
      <w:pPr>
        <w:widowControl/>
        <w:suppressAutoHyphens w:val="0"/>
        <w:jc w:val="both"/>
        <w:rPr>
          <w:rFonts w:eastAsia="Times New Roman" w:cs="Times New Roman"/>
          <w:kern w:val="0"/>
          <w:sz w:val="28"/>
          <w:szCs w:val="28"/>
          <w:lang w:eastAsia="uk-UA" w:bidi="ar-SA"/>
        </w:rPr>
      </w:pPr>
      <w:r w:rsidRPr="00641F26">
        <w:rPr>
          <w:rFonts w:eastAsia="Times New Roman" w:cs="Times New Roman"/>
          <w:kern w:val="0"/>
          <w:sz w:val="28"/>
          <w:szCs w:val="28"/>
          <w:lang w:eastAsia="uk-UA" w:bidi="ar-SA"/>
        </w:rPr>
        <w:t xml:space="preserve">     5.14. Член Ради, який не підтримує пропозиції (рекомендації), може викласти у письмовій формі свою окрему думку, що додається до протоколу засідання</w:t>
      </w:r>
      <w:r w:rsidR="00C71D69">
        <w:rPr>
          <w:rFonts w:eastAsia="Times New Roman" w:cs="Times New Roman"/>
          <w:kern w:val="0"/>
          <w:sz w:val="28"/>
          <w:szCs w:val="28"/>
          <w:lang w:eastAsia="uk-UA" w:bidi="ar-SA"/>
        </w:rPr>
        <w:t>;</w:t>
      </w:r>
      <w:r w:rsidRPr="00641F26">
        <w:rPr>
          <w:rFonts w:eastAsia="Times New Roman" w:cs="Times New Roman"/>
          <w:kern w:val="0"/>
          <w:sz w:val="28"/>
          <w:szCs w:val="28"/>
          <w:lang w:eastAsia="uk-UA" w:bidi="ar-SA"/>
        </w:rPr>
        <w:t xml:space="preserve"> </w:t>
      </w:r>
    </w:p>
    <w:p w:rsidR="00C71D69" w:rsidRDefault="00C71D69" w:rsidP="00C7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rFonts w:eastAsia="Times New Roman" w:cs="Times New Roman"/>
          <w:kern w:val="0"/>
          <w:sz w:val="28"/>
          <w:szCs w:val="28"/>
          <w:lang w:eastAsia="uk-UA" w:bidi="ar-SA"/>
        </w:rPr>
        <w:t>5.15</w:t>
      </w:r>
      <w:r w:rsidRPr="00C71D69">
        <w:rPr>
          <w:sz w:val="28"/>
          <w:szCs w:val="28"/>
        </w:rPr>
        <w:t xml:space="preserve"> </w:t>
      </w:r>
      <w:r w:rsidRPr="00A305AB">
        <w:rPr>
          <w:sz w:val="28"/>
          <w:szCs w:val="28"/>
        </w:rPr>
        <w:t xml:space="preserve">Організаційне, інформаційне забезпечення діяльності </w:t>
      </w:r>
      <w:r>
        <w:rPr>
          <w:sz w:val="28"/>
          <w:szCs w:val="28"/>
        </w:rPr>
        <w:t>Ради</w:t>
      </w:r>
      <w:r w:rsidRPr="00A305AB">
        <w:rPr>
          <w:sz w:val="28"/>
          <w:szCs w:val="28"/>
        </w:rPr>
        <w:t xml:space="preserve"> здійснює </w:t>
      </w:r>
      <w:r>
        <w:rPr>
          <w:sz w:val="28"/>
          <w:szCs w:val="28"/>
        </w:rPr>
        <w:t>Управління.</w:t>
      </w:r>
    </w:p>
    <w:p w:rsidR="00C71D69" w:rsidRPr="00641F26" w:rsidRDefault="00C71D69" w:rsidP="00C71D69">
      <w:pPr>
        <w:widowControl/>
        <w:suppressAutoHyphens w:val="0"/>
        <w:ind w:firstLine="426"/>
        <w:jc w:val="both"/>
        <w:rPr>
          <w:rFonts w:eastAsia="Times New Roman" w:cs="Times New Roman"/>
          <w:kern w:val="0"/>
          <w:sz w:val="28"/>
          <w:szCs w:val="28"/>
          <w:lang w:eastAsia="uk-UA" w:bidi="ar-SA"/>
        </w:rPr>
      </w:pPr>
    </w:p>
    <w:p w:rsidR="00C71D69" w:rsidRDefault="00C71D69" w:rsidP="00C7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p>
    <w:p w:rsidR="00641F26" w:rsidRPr="00641F26" w:rsidRDefault="00641F26" w:rsidP="00641F26">
      <w:pPr>
        <w:widowControl/>
        <w:suppressAutoHyphens w:val="0"/>
        <w:jc w:val="both"/>
        <w:rPr>
          <w:rFonts w:eastAsia="Times New Roman" w:cs="Times New Roman"/>
          <w:kern w:val="0"/>
          <w:sz w:val="28"/>
          <w:szCs w:val="28"/>
          <w:lang w:eastAsia="uk-UA" w:bidi="ar-SA"/>
        </w:rPr>
      </w:pPr>
    </w:p>
    <w:p w:rsidR="00641F26" w:rsidRPr="00C71D69" w:rsidRDefault="00641F26" w:rsidP="00641F26">
      <w:pPr>
        <w:widowControl/>
        <w:suppressAutoHyphens w:val="0"/>
        <w:jc w:val="both"/>
        <w:rPr>
          <w:rFonts w:eastAsia="Times New Roman" w:cs="Times New Roman"/>
          <w:kern w:val="0"/>
          <w:sz w:val="28"/>
          <w:szCs w:val="28"/>
          <w:lang w:eastAsia="uk-UA" w:bidi="ar-SA"/>
        </w:rPr>
      </w:pPr>
    </w:p>
    <w:p w:rsidR="00641F26" w:rsidRPr="00C71D69" w:rsidRDefault="00641F26" w:rsidP="00641F26">
      <w:pPr>
        <w:widowControl/>
        <w:suppressAutoHyphens w:val="0"/>
        <w:jc w:val="both"/>
        <w:rPr>
          <w:rFonts w:eastAsia="Times New Roman" w:cs="Times New Roman"/>
          <w:kern w:val="0"/>
          <w:sz w:val="28"/>
          <w:szCs w:val="28"/>
          <w:lang w:eastAsia="uk-UA" w:bidi="ar-SA"/>
        </w:rPr>
      </w:pPr>
    </w:p>
    <w:p w:rsidR="00641F26" w:rsidRPr="00C71D69" w:rsidRDefault="00641F26" w:rsidP="00641F26">
      <w:pPr>
        <w:widowControl/>
        <w:suppressAutoHyphens w:val="0"/>
        <w:jc w:val="both"/>
        <w:rPr>
          <w:rFonts w:eastAsia="Times New Roman" w:cs="Times New Roman"/>
          <w:kern w:val="0"/>
          <w:sz w:val="28"/>
          <w:szCs w:val="28"/>
          <w:lang w:eastAsia="uk-UA" w:bidi="ar-SA"/>
        </w:rPr>
      </w:pPr>
    </w:p>
    <w:p w:rsidR="00DD38D4" w:rsidRPr="00DD38D4" w:rsidRDefault="00DD38D4" w:rsidP="00641F26">
      <w:pPr>
        <w:widowControl/>
        <w:tabs>
          <w:tab w:val="left" w:pos="-3420"/>
        </w:tabs>
        <w:suppressAutoHyphens w:val="0"/>
        <w:rPr>
          <w:rFonts w:eastAsia="Times New Roman" w:cs="Times New Roman"/>
          <w:kern w:val="0"/>
          <w:sz w:val="28"/>
          <w:szCs w:val="28"/>
          <w:lang w:eastAsia="uk-UA" w:bidi="ar-SA"/>
        </w:rPr>
      </w:pPr>
      <w:r w:rsidRPr="00DD38D4">
        <w:rPr>
          <w:rFonts w:eastAsia="Times New Roman" w:cs="Times New Roman"/>
          <w:kern w:val="0"/>
          <w:sz w:val="28"/>
          <w:szCs w:val="28"/>
          <w:lang w:eastAsia="uk-UA" w:bidi="ar-SA"/>
        </w:rPr>
        <w:t>Начальник управління містобудування</w:t>
      </w:r>
    </w:p>
    <w:p w:rsidR="00641F26" w:rsidRPr="00DD38D4" w:rsidRDefault="00DD38D4" w:rsidP="00641F26">
      <w:pPr>
        <w:widowControl/>
        <w:tabs>
          <w:tab w:val="left" w:pos="-3420"/>
        </w:tabs>
        <w:suppressAutoHyphens w:val="0"/>
        <w:rPr>
          <w:rFonts w:eastAsia="Times New Roman" w:cs="Times New Roman"/>
          <w:kern w:val="0"/>
          <w:sz w:val="28"/>
          <w:szCs w:val="28"/>
          <w:lang w:eastAsia="uk-UA" w:bidi="ar-SA"/>
        </w:rPr>
      </w:pPr>
      <w:r w:rsidRPr="00DD38D4">
        <w:rPr>
          <w:rFonts w:eastAsia="Times New Roman" w:cs="Times New Roman"/>
          <w:kern w:val="0"/>
          <w:sz w:val="28"/>
          <w:szCs w:val="28"/>
          <w:lang w:eastAsia="uk-UA" w:bidi="ar-SA"/>
        </w:rPr>
        <w:t xml:space="preserve"> та архітектури міської ради </w:t>
      </w:r>
      <w:r>
        <w:rPr>
          <w:rFonts w:eastAsia="Times New Roman" w:cs="Times New Roman"/>
          <w:kern w:val="0"/>
          <w:sz w:val="28"/>
          <w:szCs w:val="28"/>
          <w:lang w:eastAsia="uk-UA" w:bidi="ar-SA"/>
        </w:rPr>
        <w:t xml:space="preserve">                                                         В.М.ТЕСЛЕНКО</w:t>
      </w:r>
    </w:p>
    <w:sectPr w:rsidR="00641F26" w:rsidRPr="00DD38D4" w:rsidSect="00BC6A83">
      <w:headerReference w:type="default" r:id="rId7"/>
      <w:pgSz w:w="11906" w:h="16838"/>
      <w:pgMar w:top="765" w:right="1134" w:bottom="993" w:left="1134" w:header="708" w:footer="708"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08" w:rsidRDefault="00540608" w:rsidP="00BC6A83">
      <w:r>
        <w:separator/>
      </w:r>
    </w:p>
  </w:endnote>
  <w:endnote w:type="continuationSeparator" w:id="0">
    <w:p w:rsidR="00540608" w:rsidRDefault="00540608" w:rsidP="00BC6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08" w:rsidRDefault="00540608" w:rsidP="00BC6A83">
      <w:r>
        <w:separator/>
      </w:r>
    </w:p>
  </w:footnote>
  <w:footnote w:type="continuationSeparator" w:id="0">
    <w:p w:rsidR="00540608" w:rsidRDefault="00540608" w:rsidP="00BC6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3954"/>
      <w:docPartObj>
        <w:docPartGallery w:val="Page Numbers (Top of Page)"/>
        <w:docPartUnique/>
      </w:docPartObj>
    </w:sdtPr>
    <w:sdtContent>
      <w:p w:rsidR="00BC6A83" w:rsidRDefault="003B15FC">
        <w:pPr>
          <w:pStyle w:val="a8"/>
          <w:jc w:val="center"/>
        </w:pPr>
        <w:fldSimple w:instr=" PAGE   \* MERGEFORMAT ">
          <w:r w:rsidR="0073403C">
            <w:rPr>
              <w:noProof/>
            </w:rPr>
            <w:t>6</w:t>
          </w:r>
        </w:fldSimple>
      </w:p>
    </w:sdtContent>
  </w:sdt>
  <w:p w:rsidR="00BC6A83" w:rsidRDefault="00BC6A8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84100"/>
    <w:rsid w:val="000933B2"/>
    <w:rsid w:val="00144F39"/>
    <w:rsid w:val="001456B0"/>
    <w:rsid w:val="001A782A"/>
    <w:rsid w:val="001D1A08"/>
    <w:rsid w:val="00241697"/>
    <w:rsid w:val="00281A48"/>
    <w:rsid w:val="0037305B"/>
    <w:rsid w:val="003B15FC"/>
    <w:rsid w:val="003B6C3A"/>
    <w:rsid w:val="003C49EF"/>
    <w:rsid w:val="003D7B41"/>
    <w:rsid w:val="004636AB"/>
    <w:rsid w:val="0050192C"/>
    <w:rsid w:val="00501D02"/>
    <w:rsid w:val="00515014"/>
    <w:rsid w:val="00540608"/>
    <w:rsid w:val="0057578A"/>
    <w:rsid w:val="00586537"/>
    <w:rsid w:val="005974E3"/>
    <w:rsid w:val="005A0322"/>
    <w:rsid w:val="005C2291"/>
    <w:rsid w:val="005E0D28"/>
    <w:rsid w:val="00603ABE"/>
    <w:rsid w:val="00641F26"/>
    <w:rsid w:val="00643157"/>
    <w:rsid w:val="00660D99"/>
    <w:rsid w:val="0073403C"/>
    <w:rsid w:val="0074068E"/>
    <w:rsid w:val="00784100"/>
    <w:rsid w:val="007D5108"/>
    <w:rsid w:val="007F4E4B"/>
    <w:rsid w:val="00897F11"/>
    <w:rsid w:val="008A3D65"/>
    <w:rsid w:val="00970341"/>
    <w:rsid w:val="00A0280F"/>
    <w:rsid w:val="00A86AF2"/>
    <w:rsid w:val="00A9452E"/>
    <w:rsid w:val="00AC520B"/>
    <w:rsid w:val="00AD5776"/>
    <w:rsid w:val="00AE12CD"/>
    <w:rsid w:val="00B6298E"/>
    <w:rsid w:val="00BC6A83"/>
    <w:rsid w:val="00BF36C7"/>
    <w:rsid w:val="00C71D69"/>
    <w:rsid w:val="00C773FC"/>
    <w:rsid w:val="00CA4F7F"/>
    <w:rsid w:val="00DD38D4"/>
    <w:rsid w:val="00DF1E82"/>
    <w:rsid w:val="00EA0937"/>
    <w:rsid w:val="00F903AD"/>
    <w:rsid w:val="00F90D3D"/>
    <w:rsid w:val="00FA2743"/>
    <w:rsid w:val="00FF69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8A"/>
    <w:pPr>
      <w:widowControl w:val="0"/>
      <w:suppressAutoHyphens/>
    </w:pPr>
    <w:rPr>
      <w:rFonts w:eastAsia="Lucida Sans Unicode"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57578A"/>
    <w:pPr>
      <w:keepNext/>
      <w:spacing w:before="240" w:after="120"/>
    </w:pPr>
    <w:rPr>
      <w:rFonts w:ascii="Arial" w:hAnsi="Arial"/>
      <w:sz w:val="28"/>
      <w:szCs w:val="28"/>
    </w:rPr>
  </w:style>
  <w:style w:type="paragraph" w:styleId="a4">
    <w:name w:val="Body Text"/>
    <w:basedOn w:val="a"/>
    <w:rsid w:val="0057578A"/>
    <w:pPr>
      <w:spacing w:after="120"/>
    </w:pPr>
  </w:style>
  <w:style w:type="paragraph" w:styleId="a5">
    <w:name w:val="List"/>
    <w:basedOn w:val="a4"/>
    <w:rsid w:val="0057578A"/>
  </w:style>
  <w:style w:type="paragraph" w:customStyle="1" w:styleId="1">
    <w:name w:val="Название1"/>
    <w:basedOn w:val="a"/>
    <w:rsid w:val="0057578A"/>
    <w:pPr>
      <w:suppressLineNumbers/>
      <w:spacing w:before="120" w:after="120"/>
    </w:pPr>
    <w:rPr>
      <w:i/>
      <w:iCs/>
    </w:rPr>
  </w:style>
  <w:style w:type="paragraph" w:customStyle="1" w:styleId="10">
    <w:name w:val="Указатель1"/>
    <w:basedOn w:val="a"/>
    <w:rsid w:val="0057578A"/>
    <w:pPr>
      <w:suppressLineNumbers/>
    </w:pPr>
  </w:style>
  <w:style w:type="paragraph" w:styleId="a6">
    <w:name w:val="Body Text Indent"/>
    <w:basedOn w:val="a"/>
    <w:rsid w:val="0057578A"/>
    <w:pPr>
      <w:spacing w:after="120"/>
      <w:ind w:left="283"/>
    </w:pPr>
  </w:style>
  <w:style w:type="character" w:styleId="a7">
    <w:name w:val="Hyperlink"/>
    <w:basedOn w:val="a0"/>
    <w:uiPriority w:val="99"/>
    <w:semiHidden/>
    <w:unhideWhenUsed/>
    <w:rsid w:val="00897F11"/>
    <w:rPr>
      <w:color w:val="0000FF" w:themeColor="hyperlink"/>
      <w:u w:val="single"/>
    </w:rPr>
  </w:style>
  <w:style w:type="paragraph" w:styleId="a8">
    <w:name w:val="header"/>
    <w:basedOn w:val="a"/>
    <w:link w:val="a9"/>
    <w:uiPriority w:val="99"/>
    <w:unhideWhenUsed/>
    <w:rsid w:val="00BC6A83"/>
    <w:pPr>
      <w:tabs>
        <w:tab w:val="center" w:pos="4677"/>
        <w:tab w:val="right" w:pos="9355"/>
      </w:tabs>
    </w:pPr>
    <w:rPr>
      <w:rFonts w:cs="Mangal"/>
      <w:szCs w:val="21"/>
    </w:rPr>
  </w:style>
  <w:style w:type="character" w:customStyle="1" w:styleId="a9">
    <w:name w:val="Верхний колонтитул Знак"/>
    <w:basedOn w:val="a0"/>
    <w:link w:val="a8"/>
    <w:uiPriority w:val="99"/>
    <w:rsid w:val="00BC6A83"/>
    <w:rPr>
      <w:rFonts w:eastAsia="Lucida Sans Unicode" w:cs="Mangal"/>
      <w:kern w:val="1"/>
      <w:sz w:val="24"/>
      <w:szCs w:val="21"/>
      <w:lang w:eastAsia="hi-IN" w:bidi="hi-IN"/>
    </w:rPr>
  </w:style>
  <w:style w:type="paragraph" w:styleId="aa">
    <w:name w:val="footer"/>
    <w:basedOn w:val="a"/>
    <w:link w:val="ab"/>
    <w:uiPriority w:val="99"/>
    <w:semiHidden/>
    <w:unhideWhenUsed/>
    <w:rsid w:val="00BC6A83"/>
    <w:pPr>
      <w:tabs>
        <w:tab w:val="center" w:pos="4677"/>
        <w:tab w:val="right" w:pos="9355"/>
      </w:tabs>
    </w:pPr>
    <w:rPr>
      <w:rFonts w:cs="Mangal"/>
      <w:szCs w:val="21"/>
    </w:rPr>
  </w:style>
  <w:style w:type="character" w:customStyle="1" w:styleId="ab">
    <w:name w:val="Нижний колонтитул Знак"/>
    <w:basedOn w:val="a0"/>
    <w:link w:val="aa"/>
    <w:uiPriority w:val="99"/>
    <w:semiHidden/>
    <w:rsid w:val="00BC6A83"/>
    <w:rPr>
      <w:rFonts w:eastAsia="Lucida Sans Unicode" w:cs="Mangal"/>
      <w:kern w:val="1"/>
      <w:sz w:val="24"/>
      <w:szCs w:val="21"/>
      <w:lang w:eastAsia="hi-IN" w:bidi="hi-IN"/>
    </w:rPr>
  </w:style>
  <w:style w:type="paragraph" w:styleId="ac">
    <w:name w:val="List Paragraph"/>
    <w:basedOn w:val="a"/>
    <w:uiPriority w:val="34"/>
    <w:qFormat/>
    <w:rsid w:val="00501D02"/>
    <w:pPr>
      <w:widowControl/>
      <w:suppressAutoHyphens w:val="0"/>
      <w:spacing w:after="200" w:line="276" w:lineRule="auto"/>
      <w:ind w:left="720"/>
      <w:contextualSpacing/>
    </w:pPr>
    <w:rPr>
      <w:rFonts w:asciiTheme="minorHAnsi" w:eastAsiaTheme="minorEastAsia" w:hAnsiTheme="minorHAnsi" w:cstheme="minorBidi"/>
      <w:kern w:val="0"/>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315691186">
      <w:bodyDiv w:val="1"/>
      <w:marLeft w:val="0"/>
      <w:marRight w:val="0"/>
      <w:marTop w:val="0"/>
      <w:marBottom w:val="0"/>
      <w:divBdr>
        <w:top w:val="none" w:sz="0" w:space="0" w:color="auto"/>
        <w:left w:val="none" w:sz="0" w:space="0" w:color="auto"/>
        <w:bottom w:val="none" w:sz="0" w:space="0" w:color="auto"/>
        <w:right w:val="none" w:sz="0" w:space="0" w:color="auto"/>
      </w:divBdr>
    </w:div>
    <w:div w:id="520897529">
      <w:bodyDiv w:val="1"/>
      <w:marLeft w:val="0"/>
      <w:marRight w:val="0"/>
      <w:marTop w:val="0"/>
      <w:marBottom w:val="0"/>
      <w:divBdr>
        <w:top w:val="none" w:sz="0" w:space="0" w:color="auto"/>
        <w:left w:val="none" w:sz="0" w:space="0" w:color="auto"/>
        <w:bottom w:val="none" w:sz="0" w:space="0" w:color="auto"/>
        <w:right w:val="none" w:sz="0" w:space="0" w:color="auto"/>
      </w:divBdr>
    </w:div>
    <w:div w:id="760685336">
      <w:bodyDiv w:val="1"/>
      <w:marLeft w:val="0"/>
      <w:marRight w:val="0"/>
      <w:marTop w:val="0"/>
      <w:marBottom w:val="0"/>
      <w:divBdr>
        <w:top w:val="none" w:sz="0" w:space="0" w:color="auto"/>
        <w:left w:val="none" w:sz="0" w:space="0" w:color="auto"/>
        <w:bottom w:val="none" w:sz="0" w:space="0" w:color="auto"/>
        <w:right w:val="none" w:sz="0" w:space="0" w:color="auto"/>
      </w:divBdr>
      <w:divsChild>
        <w:div w:id="1016272360">
          <w:marLeft w:val="0"/>
          <w:marRight w:val="0"/>
          <w:marTop w:val="0"/>
          <w:marBottom w:val="0"/>
          <w:divBdr>
            <w:top w:val="single" w:sz="6" w:space="0" w:color="DDDDDD"/>
            <w:left w:val="single" w:sz="6" w:space="0" w:color="DDDDDD"/>
            <w:bottom w:val="single" w:sz="6" w:space="0" w:color="DDDDDD"/>
            <w:right w:val="single" w:sz="6" w:space="0" w:color="DDDDDD"/>
          </w:divBdr>
        </w:div>
        <w:div w:id="392848629">
          <w:marLeft w:val="0"/>
          <w:marRight w:val="0"/>
          <w:marTop w:val="0"/>
          <w:marBottom w:val="0"/>
          <w:divBdr>
            <w:top w:val="none" w:sz="0" w:space="0" w:color="auto"/>
            <w:left w:val="none" w:sz="0" w:space="0" w:color="auto"/>
            <w:bottom w:val="none" w:sz="0" w:space="0" w:color="auto"/>
            <w:right w:val="none" w:sz="0" w:space="0" w:color="auto"/>
          </w:divBdr>
          <w:divsChild>
            <w:div w:id="18141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5551">
      <w:bodyDiv w:val="1"/>
      <w:marLeft w:val="0"/>
      <w:marRight w:val="0"/>
      <w:marTop w:val="0"/>
      <w:marBottom w:val="0"/>
      <w:divBdr>
        <w:top w:val="none" w:sz="0" w:space="0" w:color="auto"/>
        <w:left w:val="none" w:sz="0" w:space="0" w:color="auto"/>
        <w:bottom w:val="none" w:sz="0" w:space="0" w:color="auto"/>
        <w:right w:val="none" w:sz="0" w:space="0" w:color="auto"/>
      </w:divBdr>
      <w:divsChild>
        <w:div w:id="1257134006">
          <w:marLeft w:val="0"/>
          <w:marRight w:val="0"/>
          <w:marTop w:val="0"/>
          <w:marBottom w:val="0"/>
          <w:divBdr>
            <w:top w:val="single" w:sz="6" w:space="0" w:color="DDDDDD"/>
            <w:left w:val="single" w:sz="6" w:space="0" w:color="DDDDDD"/>
            <w:bottom w:val="single" w:sz="6" w:space="0" w:color="DDDDDD"/>
            <w:right w:val="single" w:sz="6" w:space="0" w:color="DDDDDD"/>
          </w:divBdr>
        </w:div>
        <w:div w:id="1002666778">
          <w:marLeft w:val="0"/>
          <w:marRight w:val="0"/>
          <w:marTop w:val="0"/>
          <w:marBottom w:val="0"/>
          <w:divBdr>
            <w:top w:val="none" w:sz="0" w:space="0" w:color="auto"/>
            <w:left w:val="none" w:sz="0" w:space="0" w:color="auto"/>
            <w:bottom w:val="none" w:sz="0" w:space="0" w:color="auto"/>
            <w:right w:val="none" w:sz="0" w:space="0" w:color="auto"/>
          </w:divBdr>
          <w:divsChild>
            <w:div w:id="3181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4456">
      <w:bodyDiv w:val="1"/>
      <w:marLeft w:val="0"/>
      <w:marRight w:val="0"/>
      <w:marTop w:val="0"/>
      <w:marBottom w:val="0"/>
      <w:divBdr>
        <w:top w:val="none" w:sz="0" w:space="0" w:color="auto"/>
        <w:left w:val="none" w:sz="0" w:space="0" w:color="auto"/>
        <w:bottom w:val="none" w:sz="0" w:space="0" w:color="auto"/>
        <w:right w:val="none" w:sz="0" w:space="0" w:color="auto"/>
      </w:divBdr>
      <w:divsChild>
        <w:div w:id="400956026">
          <w:marLeft w:val="0"/>
          <w:marRight w:val="0"/>
          <w:marTop w:val="0"/>
          <w:marBottom w:val="0"/>
          <w:divBdr>
            <w:top w:val="single" w:sz="6" w:space="0" w:color="DDDDDD"/>
            <w:left w:val="single" w:sz="6" w:space="0" w:color="DDDDDD"/>
            <w:bottom w:val="single" w:sz="6" w:space="0" w:color="DDDDDD"/>
            <w:right w:val="single" w:sz="6" w:space="0" w:color="DDDDDD"/>
          </w:divBdr>
        </w:div>
        <w:div w:id="653992501">
          <w:marLeft w:val="0"/>
          <w:marRight w:val="0"/>
          <w:marTop w:val="0"/>
          <w:marBottom w:val="0"/>
          <w:divBdr>
            <w:top w:val="none" w:sz="0" w:space="0" w:color="auto"/>
            <w:left w:val="none" w:sz="0" w:space="0" w:color="auto"/>
            <w:bottom w:val="none" w:sz="0" w:space="0" w:color="auto"/>
            <w:right w:val="none" w:sz="0" w:space="0" w:color="auto"/>
          </w:divBdr>
          <w:divsChild>
            <w:div w:id="11356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5277">
      <w:bodyDiv w:val="1"/>
      <w:marLeft w:val="0"/>
      <w:marRight w:val="0"/>
      <w:marTop w:val="0"/>
      <w:marBottom w:val="0"/>
      <w:divBdr>
        <w:top w:val="none" w:sz="0" w:space="0" w:color="auto"/>
        <w:left w:val="none" w:sz="0" w:space="0" w:color="auto"/>
        <w:bottom w:val="none" w:sz="0" w:space="0" w:color="auto"/>
        <w:right w:val="none" w:sz="0" w:space="0" w:color="auto"/>
      </w:divBdr>
      <w:divsChild>
        <w:div w:id="1596865676">
          <w:marLeft w:val="0"/>
          <w:marRight w:val="0"/>
          <w:marTop w:val="0"/>
          <w:marBottom w:val="75"/>
          <w:divBdr>
            <w:top w:val="single" w:sz="6" w:space="8" w:color="009900"/>
            <w:left w:val="single" w:sz="6" w:space="8" w:color="009900"/>
            <w:bottom w:val="single" w:sz="6" w:space="8" w:color="009900"/>
            <w:right w:val="single" w:sz="6" w:space="8" w:color="009900"/>
          </w:divBdr>
          <w:divsChild>
            <w:div w:id="773474175">
              <w:marLeft w:val="0"/>
              <w:marRight w:val="0"/>
              <w:marTop w:val="0"/>
              <w:marBottom w:val="0"/>
              <w:divBdr>
                <w:top w:val="none" w:sz="0" w:space="0" w:color="auto"/>
                <w:left w:val="none" w:sz="0" w:space="0" w:color="auto"/>
                <w:bottom w:val="none" w:sz="0" w:space="0" w:color="auto"/>
                <w:right w:val="none" w:sz="0" w:space="0" w:color="auto"/>
              </w:divBdr>
              <w:divsChild>
                <w:div w:id="482430025">
                  <w:marLeft w:val="0"/>
                  <w:marRight w:val="0"/>
                  <w:marTop w:val="0"/>
                  <w:marBottom w:val="0"/>
                  <w:divBdr>
                    <w:top w:val="none" w:sz="0" w:space="0" w:color="auto"/>
                    <w:left w:val="none" w:sz="0" w:space="0" w:color="auto"/>
                    <w:bottom w:val="none" w:sz="0" w:space="0" w:color="auto"/>
                    <w:right w:val="none" w:sz="0" w:space="0" w:color="auto"/>
                  </w:divBdr>
                  <w:divsChild>
                    <w:div w:id="387798650">
                      <w:marLeft w:val="0"/>
                      <w:marRight w:val="0"/>
                      <w:marTop w:val="0"/>
                      <w:marBottom w:val="0"/>
                      <w:divBdr>
                        <w:top w:val="single" w:sz="6" w:space="0" w:color="009900"/>
                        <w:left w:val="single" w:sz="6" w:space="0" w:color="009900"/>
                        <w:bottom w:val="single" w:sz="6" w:space="0" w:color="009900"/>
                        <w:right w:val="single" w:sz="6" w:space="0" w:color="009900"/>
                      </w:divBdr>
                    </w:div>
                  </w:divsChild>
                </w:div>
              </w:divsChild>
            </w:div>
          </w:divsChild>
        </w:div>
        <w:div w:id="1425148709">
          <w:marLeft w:val="0"/>
          <w:marRight w:val="0"/>
          <w:marTop w:val="0"/>
          <w:marBottom w:val="0"/>
          <w:divBdr>
            <w:top w:val="single" w:sz="6" w:space="3" w:color="007700"/>
            <w:left w:val="single" w:sz="6" w:space="4" w:color="007700"/>
            <w:bottom w:val="none" w:sz="0" w:space="0" w:color="auto"/>
            <w:right w:val="single" w:sz="6" w:space="4" w:color="007700"/>
          </w:divBdr>
        </w:div>
        <w:div w:id="312763318">
          <w:marLeft w:val="0"/>
          <w:marRight w:val="0"/>
          <w:marTop w:val="0"/>
          <w:marBottom w:val="75"/>
          <w:divBdr>
            <w:top w:val="single" w:sz="6" w:space="8" w:color="009900"/>
            <w:left w:val="single" w:sz="6" w:space="8" w:color="009900"/>
            <w:bottom w:val="single" w:sz="6" w:space="8" w:color="009900"/>
            <w:right w:val="single" w:sz="6" w:space="8" w:color="009900"/>
          </w:divBdr>
        </w:div>
      </w:divsChild>
    </w:div>
    <w:div w:id="17524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2C3D-EC6A-4CE7-97BD-1EE126DC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6617</Words>
  <Characters>3773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Модерн XXI</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dc:creator>
  <cp:keywords/>
  <cp:lastModifiedBy>Гончаренко</cp:lastModifiedBy>
  <cp:revision>35</cp:revision>
  <cp:lastPrinted>1899-12-31T22:00:00Z</cp:lastPrinted>
  <dcterms:created xsi:type="dcterms:W3CDTF">2012-04-07T10:02:00Z</dcterms:created>
  <dcterms:modified xsi:type="dcterms:W3CDTF">2015-03-19T14:28:00Z</dcterms:modified>
</cp:coreProperties>
</file>